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0E" w:rsidRDefault="00CC7C0E" w:rsidP="00BE644D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7C0E" w:rsidRPr="00BE644D" w:rsidRDefault="00CC7C0E" w:rsidP="00CC7C0E">
      <w:pPr>
        <w:pStyle w:val="a6"/>
        <w:ind w:left="4253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E644D">
        <w:rPr>
          <w:rFonts w:ascii="Times New Roman" w:hAnsi="Times New Roman"/>
          <w:sz w:val="24"/>
          <w:szCs w:val="24"/>
        </w:rPr>
        <w:t>риложение</w:t>
      </w:r>
    </w:p>
    <w:p w:rsidR="00CC7C0E" w:rsidRPr="00BE644D" w:rsidRDefault="00CC7C0E" w:rsidP="00CC7C0E">
      <w:pPr>
        <w:pStyle w:val="a6"/>
        <w:ind w:left="4253" w:hanging="1"/>
        <w:rPr>
          <w:rFonts w:ascii="Times New Roman" w:hAnsi="Times New Roman"/>
          <w:sz w:val="24"/>
          <w:szCs w:val="24"/>
        </w:rPr>
      </w:pPr>
      <w:r w:rsidRPr="00BE644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C7C0E" w:rsidRPr="00BE644D" w:rsidRDefault="00CC7C0E" w:rsidP="00CC7C0E">
      <w:pPr>
        <w:pStyle w:val="a6"/>
        <w:ind w:left="4253" w:hanging="1"/>
        <w:rPr>
          <w:rFonts w:ascii="Times New Roman" w:hAnsi="Times New Roman"/>
          <w:sz w:val="24"/>
          <w:szCs w:val="24"/>
        </w:rPr>
      </w:pPr>
      <w:r w:rsidRPr="00BE644D">
        <w:rPr>
          <w:rFonts w:ascii="Times New Roman" w:hAnsi="Times New Roman"/>
          <w:sz w:val="24"/>
          <w:szCs w:val="24"/>
        </w:rPr>
        <w:t xml:space="preserve">Рябовского городского поселения </w:t>
      </w:r>
    </w:p>
    <w:p w:rsidR="00CC7C0E" w:rsidRPr="00BE644D" w:rsidRDefault="00CC7C0E" w:rsidP="00CC7C0E">
      <w:pPr>
        <w:pStyle w:val="a6"/>
        <w:ind w:left="4253" w:hanging="1"/>
        <w:rPr>
          <w:rFonts w:ascii="Times New Roman" w:hAnsi="Times New Roman"/>
          <w:sz w:val="24"/>
          <w:szCs w:val="24"/>
        </w:rPr>
      </w:pPr>
      <w:proofErr w:type="spellStart"/>
      <w:r w:rsidRPr="00BE644D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BE644D">
        <w:rPr>
          <w:rFonts w:ascii="Times New Roman" w:hAnsi="Times New Roman"/>
          <w:sz w:val="24"/>
          <w:szCs w:val="24"/>
        </w:rPr>
        <w:t xml:space="preserve"> района Ленинградской  области</w:t>
      </w:r>
    </w:p>
    <w:p w:rsidR="00CC7C0E" w:rsidRPr="00790BD8" w:rsidRDefault="00CC7C0E" w:rsidP="00D6296C">
      <w:pPr>
        <w:ind w:left="4253"/>
      </w:pPr>
      <w:r w:rsidRPr="00BE644D">
        <w:t xml:space="preserve">                                                                               от_</w:t>
      </w:r>
      <w:r w:rsidRPr="00464D08">
        <w:rPr>
          <w:u w:val="single"/>
        </w:rPr>
        <w:t>21.04.2016</w:t>
      </w:r>
      <w:r>
        <w:t>____</w:t>
      </w:r>
      <w:r w:rsidRPr="00BE644D">
        <w:t>№________</w:t>
      </w:r>
      <w:r>
        <w:rPr>
          <w:u w:val="single"/>
        </w:rPr>
        <w:t>45</w:t>
      </w:r>
      <w:r w:rsidRPr="00BE644D">
        <w:t>_______</w:t>
      </w:r>
      <w:r>
        <w:t>______</w:t>
      </w:r>
    </w:p>
    <w:p w:rsidR="00CC7C0E" w:rsidRPr="00D6296C" w:rsidRDefault="00CC7C0E" w:rsidP="00CC7C0E">
      <w:pPr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6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C7C0E" w:rsidRPr="00D6296C" w:rsidRDefault="00CC7C0E" w:rsidP="00CC7C0E">
      <w:pPr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главы администрации Рябовского городского поселения </w:t>
      </w:r>
    </w:p>
    <w:p w:rsidR="00CC7C0E" w:rsidRPr="00D6296C" w:rsidRDefault="00CC7C0E" w:rsidP="00D6296C">
      <w:pPr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 результатах</w:t>
      </w:r>
      <w:r w:rsidRPr="00D6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96C">
        <w:rPr>
          <w:rFonts w:ascii="Times New Roman" w:hAnsi="Times New Roman" w:cs="Times New Roman"/>
          <w:sz w:val="24"/>
          <w:szCs w:val="24"/>
        </w:rPr>
        <w:t>деятельности администрации и деятельности подведомственных ей учреждений за 2015 год</w:t>
      </w:r>
    </w:p>
    <w:p w:rsidR="00CC7C0E" w:rsidRPr="00D6296C" w:rsidRDefault="00CC7C0E" w:rsidP="00CC7C0E">
      <w:pPr>
        <w:pStyle w:val="a8"/>
        <w:spacing w:before="0" w:beforeAutospacing="0" w:after="0" w:afterAutospacing="0"/>
        <w:ind w:left="-426" w:firstLine="710"/>
        <w:jc w:val="both"/>
      </w:pPr>
      <w:r w:rsidRPr="00D6296C">
        <w:t xml:space="preserve">В соответствии с Уставом Рябовского городского поселения </w:t>
      </w:r>
      <w:proofErr w:type="spellStart"/>
      <w:r w:rsidRPr="00D6296C">
        <w:t>Тосненского</w:t>
      </w:r>
      <w:proofErr w:type="spellEnd"/>
      <w:r w:rsidRPr="00D6296C">
        <w:t xml:space="preserve"> района Ленинградской области и Федеральным законом от 06.10.2003 № 131-ФЗ «Об общих принципах организации местного самоуправления в Российской Федерации», разрешите мне представить отчет о работе администрации Рябовского городского поселения </w:t>
      </w:r>
      <w:proofErr w:type="spellStart"/>
      <w:r w:rsidRPr="00D6296C">
        <w:t>Тосненского</w:t>
      </w:r>
      <w:proofErr w:type="spellEnd"/>
      <w:r w:rsidRPr="00D6296C">
        <w:t xml:space="preserve"> </w:t>
      </w:r>
      <w:bookmarkStart w:id="0" w:name="_GoBack"/>
      <w:r w:rsidRPr="00D6296C">
        <w:t xml:space="preserve">района Ленинградской области и деятельности подведомственного ей учреждения МКУК </w:t>
      </w:r>
      <w:bookmarkEnd w:id="0"/>
      <w:r w:rsidRPr="00D6296C">
        <w:t>«</w:t>
      </w:r>
      <w:proofErr w:type="spellStart"/>
      <w:r w:rsidRPr="00D6296C">
        <w:t>Пельгорский</w:t>
      </w:r>
      <w:proofErr w:type="spellEnd"/>
      <w:r w:rsidRPr="00D6296C">
        <w:t xml:space="preserve"> дом культуры» в 2015 году.</w:t>
      </w:r>
    </w:p>
    <w:p w:rsidR="00CC7C0E" w:rsidRPr="00D6296C" w:rsidRDefault="00CC7C0E" w:rsidP="00CC7C0E">
      <w:pPr>
        <w:pStyle w:val="a8"/>
        <w:spacing w:before="0" w:beforeAutospacing="0" w:after="0" w:afterAutospacing="0"/>
        <w:ind w:left="-426" w:firstLine="710"/>
        <w:jc w:val="center"/>
        <w:rPr>
          <w:b/>
        </w:rPr>
      </w:pPr>
      <w:r w:rsidRPr="00D6296C">
        <w:rPr>
          <w:b/>
        </w:rPr>
        <w:t>О поселении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Рябовское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создано в существующих границах в декабре 2005 года. Площадь поселения составляет 6837 га, площадь населенного пункта – 720 га. В 2010 году утверждены Правила землепользования и застройки. В 2012 году утвержден Генеральный план поселения.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sz w:val="24"/>
          <w:szCs w:val="24"/>
          <w:u w:val="single"/>
        </w:rPr>
        <w:t>О демографической ситуации, занятости и безработице: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Численность населения, постоянно проживающего на территории поселения, по состоянию на 01.01.2015 составила 3 402 человека – 100,2% от показателя 2014 года (3 396 чел.).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По данным отдела ЗАГС г. Тосно в 2015 году в поселении родилось 28 человек - 71,8% от показателя 2014 года (39 чел.), умер 61 чел. - 91,0% от показателя 2014 года (67 чел.), естественная убыль населения составила 33 человека.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Миграционный прирост населения в 2015 году составил 39 человек.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2015 году зарегистрировано 9 браков - 60,0% от показателя 2014 года (15 браков), расторгнуто 13 браков - 108,3% от показателя 2014 года (12 браков).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От общей численности населения число граждан моложе трудоспособного возраста составляет 461 человек (13,5% от общей численности, 110,3% к показателю 2014 года), граждане экономически активного возраста – 1 360 человек (40,0% от общей, 86,7% к показателю 2014 года), граждане старше трудоспособного возраста – 1 581 человек (46,5% общей численности, 112,2% к показателю 2014 года).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bCs/>
          <w:sz w:val="24"/>
          <w:szCs w:val="24"/>
        </w:rPr>
        <w:t>Количество</w:t>
      </w:r>
      <w:r w:rsidRPr="00D62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296C">
        <w:rPr>
          <w:rFonts w:ascii="Times New Roman" w:hAnsi="Times New Roman" w:cs="Times New Roman"/>
          <w:bCs/>
          <w:sz w:val="24"/>
          <w:szCs w:val="24"/>
        </w:rPr>
        <w:t>местных жителей, работающих на территории поселения - 345 человек</w:t>
      </w:r>
      <w:r w:rsidRPr="00D6296C">
        <w:rPr>
          <w:rFonts w:ascii="Times New Roman" w:hAnsi="Times New Roman" w:cs="Times New Roman"/>
          <w:sz w:val="24"/>
          <w:szCs w:val="24"/>
        </w:rPr>
        <w:t xml:space="preserve"> –25% от общего количества граждан экономически активного возраста. Количество безработных, состоящих на учете центра занятости, на 01.01.2016 года составляет 7</w:t>
      </w:r>
      <w:r w:rsidRPr="00D6296C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D6296C">
        <w:rPr>
          <w:rFonts w:ascii="Times New Roman" w:hAnsi="Times New Roman" w:cs="Times New Roman"/>
          <w:sz w:val="24"/>
          <w:szCs w:val="24"/>
        </w:rPr>
        <w:t>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sz w:val="24"/>
          <w:szCs w:val="24"/>
          <w:u w:val="single"/>
        </w:rPr>
        <w:lastRenderedPageBreak/>
        <w:t>Об объектах жилищно-коммунального хозяйства: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Инженерная инфраструктура Рябовского городского поселения в целом по поселению представлена следующими объектами: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сфере теплоснабжения: 3 котельных, работающих на природном газе, общей мощностью 10 000 кВт, в том числе: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Рябово 5 500 кВт,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- 4 000 кВт, Березовая аллея - 500 кВт, общей производительностью 344,0 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296C">
        <w:rPr>
          <w:rFonts w:ascii="Times New Roman" w:hAnsi="Times New Roman" w:cs="Times New Roman"/>
          <w:sz w:val="24"/>
          <w:szCs w:val="24"/>
        </w:rPr>
        <w:t xml:space="preserve">/ч, в том числе: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>. Рябово 189,2 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296C">
        <w:rPr>
          <w:rFonts w:ascii="Times New Roman" w:hAnsi="Times New Roman" w:cs="Times New Roman"/>
          <w:sz w:val="24"/>
          <w:szCs w:val="24"/>
        </w:rPr>
        <w:t xml:space="preserve">/ч,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- 137,6 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296C">
        <w:rPr>
          <w:rFonts w:ascii="Times New Roman" w:hAnsi="Times New Roman" w:cs="Times New Roman"/>
          <w:sz w:val="24"/>
          <w:szCs w:val="24"/>
        </w:rPr>
        <w:t>/ч, Березовая аллея - 17,2 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296C">
        <w:rPr>
          <w:rFonts w:ascii="Times New Roman" w:hAnsi="Times New Roman" w:cs="Times New Roman"/>
          <w:sz w:val="24"/>
          <w:szCs w:val="24"/>
        </w:rPr>
        <w:t>/ч. Общая протяженность тепловых сетей составляет 4,21 км - в 2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6296C">
        <w:rPr>
          <w:rFonts w:ascii="Times New Roman" w:hAnsi="Times New Roman" w:cs="Times New Roman"/>
          <w:sz w:val="24"/>
          <w:szCs w:val="24"/>
        </w:rPr>
        <w:t xml:space="preserve"> трубном исполнении, 1,557 км - в 4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6296C">
        <w:rPr>
          <w:rFonts w:ascii="Times New Roman" w:hAnsi="Times New Roman" w:cs="Times New Roman"/>
          <w:sz w:val="24"/>
          <w:szCs w:val="24"/>
        </w:rPr>
        <w:t xml:space="preserve"> трубном исполнении;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сфере водоснабжения: 8 артезианских скважин общей производительностью 1 942 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29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>., 8 водоразборных колонок, 16 пожарных гидрантов, 3 резервуара чистой воды общим объёмом 1 200 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6296C">
        <w:rPr>
          <w:rFonts w:ascii="Times New Roman" w:hAnsi="Times New Roman" w:cs="Times New Roman"/>
          <w:sz w:val="24"/>
          <w:szCs w:val="24"/>
        </w:rPr>
        <w:t xml:space="preserve">, 3 водонапорные башни, насосные станции и станции обезжелезивания. Общая протяженность сетей водопровода составляет 19,0 км.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сфере водоотведения: 2 канализационных насосных станции и канализационных очистных сооружений. Общая протяженность сетей канализации составляет 12,4 км.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сфере электроснабжения: общая протяженность воздушных ЛЭП составляет 17,256 км, кабельных линий – 5,0 км, общее количество ТП – 16.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целом по поселению сети жилищно-коммунальной инфраструктуры закладывались одновременно с постройкой жилищного фонда – в 50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6296C">
        <w:rPr>
          <w:rFonts w:ascii="Times New Roman" w:hAnsi="Times New Roman" w:cs="Times New Roman"/>
          <w:sz w:val="24"/>
          <w:szCs w:val="24"/>
        </w:rPr>
        <w:t xml:space="preserve"> - 60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6296C">
        <w:rPr>
          <w:rFonts w:ascii="Times New Roman" w:hAnsi="Times New Roman" w:cs="Times New Roman"/>
          <w:sz w:val="24"/>
          <w:szCs w:val="24"/>
        </w:rPr>
        <w:t xml:space="preserve"> годах прошлого века, поэтому процент износа зданий, оборудования и сетей коммунальной инфраструктуры достаточно велик.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2014 году утверждены схемы водоснабжения, водоотведения, теплоснабжения, программа комплексного развития систем коммунальной инфраструктуры поселения на период до 2030 года</w:t>
      </w:r>
    </w:p>
    <w:p w:rsidR="00CC7C0E" w:rsidRPr="00D6296C" w:rsidRDefault="00CC7C0E" w:rsidP="00CC7C0E">
      <w:pPr>
        <w:ind w:left="-426" w:firstLine="710"/>
        <w:rPr>
          <w:rFonts w:ascii="Times New Roman" w:hAnsi="Times New Roman" w:cs="Times New Roman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sz w:val="24"/>
          <w:szCs w:val="24"/>
          <w:u w:val="single"/>
        </w:rPr>
        <w:t>О жилом фонде: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Количество многоквартирных домов в поселении 48, в том числе 1 дом, находящийся с собственности ОАО «РЖД», кроме того 21 дом - 2-х квартирный блокированной застройки, количество индивидуальных домов – 750.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Общая площадь многоквартирного жилого фонда поселения составляет 45 500 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296C">
        <w:rPr>
          <w:rFonts w:ascii="Times New Roman" w:hAnsi="Times New Roman" w:cs="Times New Roman"/>
          <w:sz w:val="24"/>
          <w:szCs w:val="24"/>
        </w:rPr>
        <w:t>, в том числе: площадь неприватизированного фонда – 7 190 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296C">
        <w:rPr>
          <w:rFonts w:ascii="Times New Roman" w:hAnsi="Times New Roman" w:cs="Times New Roman"/>
          <w:sz w:val="24"/>
          <w:szCs w:val="24"/>
        </w:rPr>
        <w:t xml:space="preserve"> (15,8% от общей площади), площадь приватизированного фонда – 38 310 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296C">
        <w:rPr>
          <w:rFonts w:ascii="Times New Roman" w:hAnsi="Times New Roman" w:cs="Times New Roman"/>
          <w:sz w:val="24"/>
          <w:szCs w:val="24"/>
        </w:rPr>
        <w:t xml:space="preserve"> (84,2% от общей площади). Площадь аварийного фонда составляет 3 030 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6296C">
        <w:rPr>
          <w:rFonts w:ascii="Times New Roman" w:hAnsi="Times New Roman" w:cs="Times New Roman"/>
          <w:sz w:val="24"/>
          <w:szCs w:val="24"/>
        </w:rPr>
        <w:t>(6,7% от общей площади).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По степени благоустройства многоквартирные дома подразделяется на: благоустроенные - имеющие центральное теплоснабжение, горячее и холодное водоснабжение, газоснабжение – 6 домов, частично благоустроенные – это дома с отсутствием одного их вышеперечисленных видов удобств – 21 дом, неблагоустроенные - дома с отсутствием 2-х и более вышеперечисленных видов удобств – 22 дома.</w:t>
      </w:r>
    </w:p>
    <w:p w:rsidR="00CC7C0E" w:rsidRPr="00D6296C" w:rsidRDefault="00CC7C0E" w:rsidP="00CC7C0E">
      <w:pPr>
        <w:ind w:left="-426" w:firstLine="710"/>
        <w:rPr>
          <w:rFonts w:ascii="Times New Roman" w:hAnsi="Times New Roman" w:cs="Times New Roman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sz w:val="24"/>
          <w:szCs w:val="24"/>
          <w:u w:val="single"/>
        </w:rPr>
        <w:t>Об обеспеченности жильем: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lastRenderedPageBreak/>
        <w:t>По состоянию на 31.12.2015 на учёте в администрации поселения нуждающихся в жилых помещениях, предоставляемых по договорам социального найма, состоит 94 семьи (265 человек), в том числе льготные категории: 33 семьи (89 человек).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За 2015 год заключено 10 договоров передачи жилых помещений в собственность граждан (466,7 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296C">
        <w:rPr>
          <w:rFonts w:ascii="Times New Roman" w:hAnsi="Times New Roman" w:cs="Times New Roman"/>
          <w:sz w:val="24"/>
          <w:szCs w:val="24"/>
        </w:rPr>
        <w:t xml:space="preserve"> общей площади).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Улучшили жилищные условия 6 семей /32 человека, из них: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1 семья / 1 человек – участник ВОВ,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3 семьи / 14 человек – многодетные семьи по программе «Поддержка граждан, нуждающихся в улучшении жилищных условий на основе принципов ипотечного кредитования в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1 семья / 1 человек – по региональной программе «Жилье для молодежи».</w:t>
      </w:r>
    </w:p>
    <w:p w:rsidR="00CC7C0E" w:rsidRPr="00D6296C" w:rsidRDefault="00CC7C0E" w:rsidP="00CC7C0E">
      <w:pPr>
        <w:tabs>
          <w:tab w:val="left" w:pos="0"/>
        </w:tabs>
        <w:ind w:left="-426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sz w:val="24"/>
          <w:szCs w:val="24"/>
          <w:u w:val="single"/>
        </w:rPr>
        <w:t>О задолженности населения за ЖКУ</w:t>
      </w:r>
    </w:p>
    <w:p w:rsidR="00CC7C0E" w:rsidRPr="00D6296C" w:rsidRDefault="00CC7C0E" w:rsidP="00CC7C0E">
      <w:pPr>
        <w:tabs>
          <w:tab w:val="left" w:pos="0"/>
        </w:tabs>
        <w:ind w:left="-426" w:firstLine="71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Уровень собираемости платежей за предоставленные жилищно-коммунальные услуги в 2015 году составил 92%, сумма просроченной задолженности населения за предоставленные жилищно-коммунальные услуги по состоянию на 01.01.2015 года составила 27 954,3 тыс. руб., в том числе за наем 1 743,7 тыс. руб., из них в бюджет поселения 983,6 тыс. руб. Увеличение общей задолженности за год составляет 4 554,5 тыс. руб.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Улично-дорожная сеть поселения представлена основной подъездной дорогой к поселению с кольцевым разворотом. В поселении имеется один автомобильный мост через железную дорогу. Общая протяженность улично-дорожной сети – 21,5 км, в том числе с твердым покрытием - 4,8 км. Плотность уличной сети составляет 0,07 км/га.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поселении действуют следующие объекты системы здравоохранения: амбулатория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Соколов Ручей на 50 посещений в смену, 2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- на 35 посещений в смену и на Московском шоссе - на 20 посещений в смену,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На территории поселения работают следующие объекты системы образования: детский сад, который посещает 97 детей, 2 общих образовательных школы, которые посещает 202 человека (на 01.01.2015).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поселении функционируют 2 библиотеки с общим книжным фондом 16 527 экземпляров, в которых зарегистрировано на 01.01.2015 года 756 читателей.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sz w:val="24"/>
          <w:szCs w:val="24"/>
          <w:u w:val="single"/>
        </w:rPr>
        <w:t>О предприятиях, работающих на территории поселения: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Наиболее крупными предприятиями на территории поселения являются: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1. ООО «ЛСР. Стеновые материалы» - крупный производитель стеновых материалов, выпускаемых под брендом</w:t>
      </w:r>
      <w:r w:rsidRPr="00D6296C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D6296C">
        <w:rPr>
          <w:rStyle w:val="a7"/>
          <w:rFonts w:ascii="Times New Roman" w:hAnsi="Times New Roman" w:cs="Times New Roman"/>
          <w:b w:val="0"/>
          <w:sz w:val="24"/>
          <w:szCs w:val="24"/>
        </w:rPr>
        <w:t>RAUF</w:t>
      </w:r>
      <w:r w:rsidRPr="00D6296C">
        <w:rPr>
          <w:rFonts w:ascii="Times New Roman" w:hAnsi="Times New Roman" w:cs="Times New Roman"/>
          <w:sz w:val="24"/>
          <w:szCs w:val="24"/>
        </w:rPr>
        <w:t xml:space="preserve">, имеющая на территории поселения промышленную площадку «Рябовский керамический завод». На предприятии (по подразделению «РКЗ») на 31.12.2015 работает 174 человека – 92% к 2014 году, отгружено товаров собственного производства на 1 079 938,0 тыс. руб. - 103% к 2014 году, произведено 86 040 тыс.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штук кирпича - 108% к 2014 году. Средняя зарплата в декабре 2015 составила 50 797 рублей - 122% </w:t>
      </w:r>
      <w:r w:rsidRPr="00D6296C">
        <w:rPr>
          <w:rFonts w:ascii="Times New Roman" w:hAnsi="Times New Roman" w:cs="Times New Roman"/>
          <w:sz w:val="24"/>
          <w:szCs w:val="24"/>
        </w:rPr>
        <w:lastRenderedPageBreak/>
        <w:t>к декабрю 2014 года. Свой вклад в бюджет поселения ООО «ЛСР. Стеновые материалы» по подразделению «РКЗ» вносит в виде отчислений от НДФЛ, земельного налога, платы за арендуемые земли.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2. ПМС - 88 дирекции «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Путьремонт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>» филиала ОАО «РЖД», занимающаяся капитальным ремонтом железнодорожных путей. На предприятии на 31.12.2015 работает 265 человек – 98% к 2014 году. На предприятии за 2015 год выполнено работ на 694 025,0 тыс. руб. - 170% к 2014 году. Средняя зарплата в декабре 2015 составила 44 049 рублей – 111% к 2014 году. Свой вклад в бюджет поселения данное предприятие вносит в виде отчислений от НДФЛ.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3. ООО «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>-М» – торфодобывающее предприятие. Площадь торфяного массива составляет 972га, в том числе освоено 656га. Коэффициент использования - 67%. Срок действия Лицензии на право пользования недрами – до 31.12.2034 года. На предприятии на 31.12.2015 работает 79 человек – 104% к 2014 году, отгружено товаров собственного производства на 326 088,0 тыс. руб., что составило 140% к 2014 году. Средняя зарплата в декабре 2015 года составила 15 638 рублей – 104% к 2014 году. По данным предприятия его прибыль в 2015 году 5 300,0 составила тыс. руб., инвестиции в основной капитал – в размере 4 040,0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Свой вклад в бюджет поселения «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>-М» вносит в виде отчислений от НДФЛ, земельного налога, платы за арендуемые земли и имущество.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На территории поселения работают 11 магазинов,2 парикмахерских, 2 бани, мастерская по изготовлению металлоконструкций.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Наиболее крупными из предприятий розничной торговли являются: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1. ООО «Земляк» со среднесписочной численностью работников 13 человек. Товарооборот ООО «Земляк» составил в 2015 году 38 131,0 тыс. рублей, что 120% к 2014 году, средняя зарплата в декабре 2015 года составила 10 300,0 рублей – 104% к 2014 году.</w:t>
      </w:r>
    </w:p>
    <w:p w:rsidR="00CC7C0E" w:rsidRPr="00D6296C" w:rsidRDefault="00CC7C0E" w:rsidP="00D6296C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2. ИП Матвейкина Г.В. со среднесписочной численностью работников 5 человек. Товарооборот составил 9 092,0 тыс. руб. - 106% к 2014 году, средняя зарплата в декабре 2015 года составила 11 000,0 рублей – 101% к 2014 году.</w:t>
      </w:r>
    </w:p>
    <w:p w:rsidR="00CC7C0E" w:rsidRPr="00D6296C" w:rsidRDefault="00CC7C0E" w:rsidP="00CC7C0E">
      <w:pPr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6C">
        <w:rPr>
          <w:rFonts w:ascii="Times New Roman" w:hAnsi="Times New Roman" w:cs="Times New Roman"/>
          <w:b/>
          <w:sz w:val="24"/>
          <w:szCs w:val="24"/>
        </w:rPr>
        <w:t xml:space="preserve">О результатах деятельности администрации </w:t>
      </w:r>
    </w:p>
    <w:p w:rsidR="00CC7C0E" w:rsidRPr="00D6296C" w:rsidRDefault="00CC7C0E" w:rsidP="00CC7C0E">
      <w:pPr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6C">
        <w:rPr>
          <w:rFonts w:ascii="Times New Roman" w:hAnsi="Times New Roman" w:cs="Times New Roman"/>
          <w:b/>
          <w:sz w:val="24"/>
          <w:szCs w:val="24"/>
        </w:rPr>
        <w:t xml:space="preserve">и подведомственного ей учреждения </w:t>
      </w:r>
    </w:p>
    <w:p w:rsidR="00CC7C0E" w:rsidRPr="00D6296C" w:rsidRDefault="00CC7C0E" w:rsidP="00CC7C0E">
      <w:pPr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6C">
        <w:rPr>
          <w:rFonts w:ascii="Times New Roman" w:hAnsi="Times New Roman" w:cs="Times New Roman"/>
          <w:b/>
          <w:sz w:val="24"/>
          <w:szCs w:val="24"/>
        </w:rPr>
        <w:t>МКУК «</w:t>
      </w:r>
      <w:proofErr w:type="spellStart"/>
      <w:r w:rsidRPr="00D6296C">
        <w:rPr>
          <w:rFonts w:ascii="Times New Roman" w:hAnsi="Times New Roman" w:cs="Times New Roman"/>
          <w:b/>
          <w:sz w:val="24"/>
          <w:szCs w:val="24"/>
        </w:rPr>
        <w:t>Пельгорский</w:t>
      </w:r>
      <w:proofErr w:type="spellEnd"/>
      <w:r w:rsidRPr="00D6296C">
        <w:rPr>
          <w:rFonts w:ascii="Times New Roman" w:hAnsi="Times New Roman" w:cs="Times New Roman"/>
          <w:b/>
          <w:sz w:val="24"/>
          <w:szCs w:val="24"/>
        </w:rPr>
        <w:t xml:space="preserve"> дом культуры» за 2015 год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Администрация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пределах, установленных Конституцией Российской Федерации, федеральными законами, законами Ленинградской области, Уставом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самостоятельно и под свою ответственность, занимается решением вопросов местного значения, исходя из интересов жителей поселения, состоит из главы администрации и 8 муниципальных служащих.</w:t>
      </w:r>
    </w:p>
    <w:p w:rsidR="00CC7C0E" w:rsidRPr="00D6296C" w:rsidRDefault="00CC7C0E" w:rsidP="00CC7C0E">
      <w:pPr>
        <w:pStyle w:val="a8"/>
        <w:spacing w:before="0" w:beforeAutospacing="0" w:after="0" w:afterAutospacing="0"/>
        <w:ind w:left="-426" w:firstLine="710"/>
        <w:jc w:val="both"/>
      </w:pPr>
      <w:r w:rsidRPr="00D6296C">
        <w:lastRenderedPageBreak/>
        <w:t>В 2015 году администрация осуществляла полномочия по решению вопросов местного значения, определенных ст. 9 Устава поселения - это вопросы бюджета и экономики, налогообложения, вопросы владения, пользования, распоряжения муниципальным имуществом, дорожной деятельности, жизнеобеспечения, жилищно-коммунального хозяйства, культуры и спорта и пр.</w:t>
      </w:r>
    </w:p>
    <w:p w:rsidR="00CC7C0E" w:rsidRPr="00D6296C" w:rsidRDefault="00CC7C0E" w:rsidP="00CC7C0E">
      <w:pPr>
        <w:pStyle w:val="a8"/>
        <w:spacing w:before="0" w:beforeAutospacing="0" w:after="0" w:afterAutospacing="0"/>
        <w:ind w:left="-426" w:firstLine="710"/>
        <w:jc w:val="both"/>
        <w:rPr>
          <w:bCs/>
        </w:rPr>
      </w:pPr>
      <w:r w:rsidRPr="00D6296C">
        <w:t xml:space="preserve">В 2015 году между органами местного самоуправления муниципального образования </w:t>
      </w:r>
      <w:proofErr w:type="spellStart"/>
      <w:r w:rsidRPr="00D6296C">
        <w:t>Тосненский</w:t>
      </w:r>
      <w:proofErr w:type="spellEnd"/>
      <w:r w:rsidRPr="00D6296C">
        <w:t xml:space="preserve"> район, в состав которого входит поселение, и органами местного самоуправления Рябовского городского поселения заключались следующие соглашения на передачу полномочий: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1. на осуществление отдельных полномочий по формированию архивных фондов,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2. на осуществление отдельных полномочий по исполнению бюджета,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3. на осуществление части полномочий по организации в границах поселения теплоснабжения (горячее водоснабжение, отопление) населения в части формирования отчетности,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4. на осуществление полномочий по внешнему муниципальному финансовому контролю.</w:t>
      </w:r>
    </w:p>
    <w:p w:rsidR="00CC7C0E" w:rsidRPr="00D6296C" w:rsidRDefault="00CC7C0E" w:rsidP="00D6296C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Остановлюсь на наиболее значимых вопросах, решением которых занималась администрация, на решение которых были затрачены денежные средства. </w:t>
      </w:r>
    </w:p>
    <w:p w:rsidR="00CC7C0E" w:rsidRPr="00D6296C" w:rsidRDefault="00CC7C0E" w:rsidP="00CC7C0E">
      <w:pPr>
        <w:ind w:left="-426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Формирование и исполнение местного бюджета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Остаток денежных средств на начало 2015 года составил 17 640 тыс. руб.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2015 году в бюджет поселения поступило 49 707,0 тыс. руб., что составляет 95% от плана (52 220,1 тыс. руб.), в том числе: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налоговые доходы - 12 763,2 тыс. руб. – 109% от плана (11 661,2 тыс. руб.),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неналоговые доходы – 8 591,4 тыс. руб. - 70% от плана (12 206,4 тыс. руб.),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безвозмездные поступления - 28 352,5 тыс. руб. – 100%.</w:t>
      </w:r>
    </w:p>
    <w:p w:rsidR="00CC7C0E" w:rsidRPr="00D6296C" w:rsidRDefault="00CC7C0E" w:rsidP="00CC7C0E">
      <w:pPr>
        <w:pStyle w:val="a3"/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Налоговые доходы: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налог на доходы физических лиц  - 3 362,1 </w:t>
      </w:r>
      <w:r w:rsidRPr="00D6296C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84%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акцизы по подакцизным товарам  - 837,3 </w:t>
      </w:r>
      <w:r w:rsidRPr="00D6296C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112%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налог на имущество физических лиц  - 340,7</w:t>
      </w:r>
      <w:r w:rsidRPr="00D6296C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170% от годового плана.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- транспортный налог с организаций  - 61,8 </w:t>
      </w:r>
      <w:r w:rsidRPr="00D6296C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62%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транспортный налог с физических лиц – 1 442,3 </w:t>
      </w:r>
      <w:r w:rsidRPr="00D6296C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120%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земельный налог с организаций – 3 546,1 </w:t>
      </w:r>
      <w:r w:rsidRPr="00D6296C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148%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земельный налог с физических лиц – 3 170,3 </w:t>
      </w:r>
      <w:r w:rsidRPr="00D6296C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106%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государственная пошлина – 2,6 </w:t>
      </w:r>
      <w:r w:rsidRPr="00D6296C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22%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Неналоговые доходы: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арендная</w:t>
      </w:r>
      <w:r w:rsidRPr="00D6296C">
        <w:rPr>
          <w:rFonts w:ascii="Times New Roman" w:hAnsi="Times New Roman" w:cs="Times New Roman"/>
          <w:sz w:val="24"/>
          <w:szCs w:val="24"/>
        </w:rPr>
        <w:t xml:space="preserve">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плата за земли, государственная собственность на которые не разграничена, - с 01.07.2015 года администрирование этого вида доходов осуществляется администрацией поселения (ранее полномочия по администрированию осуществлялись администрацией муниципального образования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Тосненский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области), за 1 полугодие поступила сумма в объеме 195,7 тыс. руб. (29% от годового плана), за 2 полугодие поступила сумма в объеме 258,7 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арендная</w:t>
      </w:r>
      <w:r w:rsidRPr="00D6296C">
        <w:rPr>
          <w:rFonts w:ascii="Times New Roman" w:hAnsi="Times New Roman" w:cs="Times New Roman"/>
          <w:sz w:val="24"/>
          <w:szCs w:val="24"/>
        </w:rPr>
        <w:t xml:space="preserve">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плата за земли, находящихся в собственности поселения, - в 4 квартале 2015 года поступила задолженность 2014 года в объеме 69,1 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доходы от сдачи в аренду имущества – 1 279,2 тыс. руб., что составило 73%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плата за наём жилых помещений - 599,6 тыс. руб., что составило 88%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доходы от деятельности МКУК «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Пельгорский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дом культуры» - проведение дискотек – 43,4 тыс. руб., что составило 36%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доходы от приватизации квартир - 6,3 тыс. руб., что составило 69%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компенсация платы за электроэнергию - возмещение затрат бюджета (плата за электроэнергию ООО «РКС–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») гражданами, проживающими в общежитии – 43,1 тыс. руб., что составило 33%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компенсация затрат бюджета за оценку имущества и земельных участков при подготовке к проведению торгов  - 20,0 тыс. руб., что составило 9% от годового плана.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поступления от граждан по инвестиционным договорам на проектно-изыскательские работы по газификации частного сектора – был осуществлен возврат средств гражданке, передумавшей газифицировать свое домовладение, на сумму 40 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тыс. руб.,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поступления от граждан по договорам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строительно-монтажных работ по строительству внутридомовых газопроводов МКД - в 2015 года поступила задолженность 2014 года в объёме 174,4 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доходы от продажи квартир, находящихся в собственности поселений – 57,0 тыс. руб., что составило 11%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доходы от реализации имущества – 1 718,2 тыс. руб., что составило 43%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доходы от продажи земельных участков, государственная собственность на которые не разграничена, - с 01.07.2015 года администрирование этого вида доходов осуществляется администрацией поселения, (ранее полномочия по администрированию осуществлялись администрацией муниципального образования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Тосненский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 Ленинградской области), за 1 полугодие поступила сумма в объеме 3 042,9 тыс. руб. (101% от годового плана), за 2 полугодие поступила сумма в объеме 348,8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доходы от продажи земельных участков, находящихся в собственности поселения – 363,0 тыс. руб., что составило 100% от годового плана.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прочие неналоговые доходы – 411,9 тыс. руб., что составило 103% от годового плана.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Безвозмездные поступления: 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дотация из областного ФФПП – 1 606,7 </w:t>
      </w:r>
      <w:r w:rsidRPr="00D6296C">
        <w:rPr>
          <w:rFonts w:ascii="Times New Roman" w:hAnsi="Times New Roman" w:cs="Times New Roman"/>
          <w:sz w:val="24"/>
          <w:szCs w:val="24"/>
        </w:rPr>
        <w:t>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дотация из районного ФФПП – 688,6 </w:t>
      </w:r>
      <w:r w:rsidRPr="00D6296C">
        <w:rPr>
          <w:rFonts w:ascii="Times New Roman" w:hAnsi="Times New Roman" w:cs="Times New Roman"/>
          <w:sz w:val="24"/>
          <w:szCs w:val="24"/>
        </w:rPr>
        <w:t>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субсидия на мероприятия по газификации поселения – 18 518,0 </w:t>
      </w:r>
      <w:r w:rsidRPr="00D6296C">
        <w:rPr>
          <w:rFonts w:ascii="Times New Roman" w:hAnsi="Times New Roman" w:cs="Times New Roman"/>
          <w:sz w:val="24"/>
          <w:szCs w:val="24"/>
        </w:rPr>
        <w:t>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субсидия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 –</w:t>
      </w:r>
      <w:r w:rsidRPr="00D6296C">
        <w:rPr>
          <w:rFonts w:ascii="Times New Roman" w:hAnsi="Times New Roman" w:cs="Times New Roman"/>
          <w:sz w:val="24"/>
          <w:szCs w:val="24"/>
        </w:rPr>
        <w:t xml:space="preserve"> 4 935,5 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субсидия на ремонт дорог –</w:t>
      </w:r>
      <w:r w:rsidRPr="00D6296C">
        <w:rPr>
          <w:rFonts w:ascii="Times New Roman" w:hAnsi="Times New Roman" w:cs="Times New Roman"/>
          <w:sz w:val="24"/>
          <w:szCs w:val="24"/>
        </w:rPr>
        <w:t xml:space="preserve"> 918,0 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субсидия бюджетам поселений на обеспечение выплат стимулирующего характера работникам МКУК «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Пельгорский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дом культуры» - 478,4 </w:t>
      </w:r>
      <w:r w:rsidRPr="00D6296C">
        <w:rPr>
          <w:rFonts w:ascii="Times New Roman" w:hAnsi="Times New Roman" w:cs="Times New Roman"/>
          <w:sz w:val="24"/>
          <w:szCs w:val="24"/>
        </w:rPr>
        <w:t>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субвенции бюджетам поселений на осуществление полномочий по первичному воинскому учету –</w:t>
      </w:r>
      <w:r w:rsidRPr="00D6296C">
        <w:rPr>
          <w:rFonts w:ascii="Times New Roman" w:hAnsi="Times New Roman" w:cs="Times New Roman"/>
          <w:sz w:val="24"/>
          <w:szCs w:val="24"/>
        </w:rPr>
        <w:t xml:space="preserve"> 206,3 тыс. руб.</w:t>
      </w:r>
    </w:p>
    <w:p w:rsidR="00CC7C0E" w:rsidRPr="00D6296C" w:rsidRDefault="00CC7C0E" w:rsidP="00CC7C0E">
      <w:pPr>
        <w:autoSpaceDE w:val="0"/>
        <w:autoSpaceDN w:val="0"/>
        <w:adjustRightInd w:val="0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субвенции на осуществление ОГП – 1,0 </w:t>
      </w:r>
      <w:r w:rsidRPr="00D6296C">
        <w:rPr>
          <w:rFonts w:ascii="Times New Roman" w:hAnsi="Times New Roman" w:cs="Times New Roman"/>
          <w:sz w:val="24"/>
          <w:szCs w:val="24"/>
        </w:rPr>
        <w:t>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Pr="00D6296C">
        <w:rPr>
          <w:rFonts w:ascii="Times New Roman" w:hAnsi="Times New Roman" w:cs="Times New Roman"/>
          <w:sz w:val="24"/>
          <w:szCs w:val="24"/>
        </w:rPr>
        <w:t>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– 1 000,0 тыс. руб.</w:t>
      </w:r>
    </w:p>
    <w:p w:rsidR="00CC7C0E" w:rsidRPr="00D6296C" w:rsidRDefault="00CC7C0E" w:rsidP="00D6296C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Остаток денежных средств на конец отчетного года составил 1953,9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Исполнение расходной части бюджета осуществлялось в пределах поступивших в бюджет доходов за 2015 год и за счет остатка бюджетных средств на 01.01.2015 г.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Бюджет поселения за 2015 год по расходам исполнен в сумме 65 393,3 тыс. руб., что составляет 94% от плана (69 820,6 тыс. руб.), в том числе: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Для решения вопросов местного значения администрацией поселения разработаны 8 муниципальных программ: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физической культуры и спорта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качественным жильем граждан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культуры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«Безопасность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автомобильных дорог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«Газификация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«Благоустройство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«Энергосбережение и повышение энергетической эффективности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Доля денежных средств, направленная на реализацию программных мероприятий составила 82% от всех расходов бюджета. Непрограммные мероприятия составили 18%.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На реализацию программных мероприятий в 2015 году затрачено 53 738,1 тыс. руб. (94% от годового плана).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1. Программа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физической культуры и спорта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 </w:t>
      </w:r>
      <w:r w:rsidRPr="00D6296C">
        <w:rPr>
          <w:rFonts w:ascii="Times New Roman" w:hAnsi="Times New Roman" w:cs="Times New Roman"/>
          <w:sz w:val="24"/>
          <w:szCs w:val="24"/>
        </w:rPr>
        <w:t xml:space="preserve">исполнена на сумму 199,7 тыс. руб. (59% от годового плана), имеющая 1 подпрограмму: «Развитие физической культуры и спорта на территории Рябовского городского поселения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рамках этой программы подведомственным администрации учреждением МКУК «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Пельгорский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дом культуры» проведено 81 спортивное мероприятие, такие как: участие в спортивно-туристическом слете, районных соревнованиях, спортивных праздниках, военно-спортивные игры и праздники, различные соревнования по волейболу, настольному теннису, шашкам, подготовка катка к зимнему сезону.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2. Программа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качественным жильем граждан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D6296C">
        <w:rPr>
          <w:rFonts w:ascii="Times New Roman" w:hAnsi="Times New Roman" w:cs="Times New Roman"/>
          <w:sz w:val="24"/>
          <w:szCs w:val="24"/>
        </w:rPr>
        <w:t>Ленинградской области» исполнена на сумму 22 929,0 тыс. руб. (100% от годового плана), имеющая 1 подпрограмму: «Переселение граждан из аварийного жилищного фонда».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рамках этой программы поселение приняло участие в региональной адресной программе «Переселение граждан из аварийного жилищного фонда на территории Ленинградской области в 2013-2017 годах». </w:t>
      </w:r>
    </w:p>
    <w:p w:rsidR="00CC7C0E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декабре 2015 года построен 3-х этажный 16-ти квартирный дом по адресу ул. 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Рычина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>, 16а, приобретено у застройщика 14 квартир на сумму 22 929 042 руб. Эти квартиры будут предоставлены гражданам, зарегистрированным в 5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D6296C">
        <w:rPr>
          <w:rFonts w:ascii="Times New Roman" w:hAnsi="Times New Roman" w:cs="Times New Roman"/>
          <w:sz w:val="24"/>
          <w:szCs w:val="24"/>
        </w:rPr>
        <w:t> домах, признанных аварийными и подлежащими сносу. Расселяется 14 семей – 37 человек. Расселяемая площадь составляет 600,86 м</w:t>
      </w:r>
      <w:r w:rsidRPr="00D629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296C">
        <w:rPr>
          <w:rFonts w:ascii="Times New Roman" w:hAnsi="Times New Roman" w:cs="Times New Roman"/>
          <w:sz w:val="24"/>
          <w:szCs w:val="24"/>
        </w:rPr>
        <w:t>.</w:t>
      </w:r>
    </w:p>
    <w:p w:rsidR="00D6296C" w:rsidRPr="00D6296C" w:rsidRDefault="00D6296C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строительства осуществлено из следующих источников: </w:t>
      </w:r>
    </w:p>
    <w:p w:rsidR="00CC7C0E" w:rsidRPr="00D6296C" w:rsidRDefault="00CC7C0E" w:rsidP="00CC7C0E">
      <w:pPr>
        <w:pStyle w:val="21"/>
        <w:spacing w:after="0" w:line="240" w:lineRule="auto"/>
        <w:ind w:left="-426" w:firstLine="710"/>
        <w:jc w:val="both"/>
      </w:pPr>
      <w:r w:rsidRPr="00D6296C">
        <w:t>- средства Фонда содействия реформированию ЖКХ – 7 050 707 рублей 80 копеек,</w:t>
      </w:r>
    </w:p>
    <w:p w:rsidR="00CC7C0E" w:rsidRPr="00D6296C" w:rsidRDefault="00CC7C0E" w:rsidP="00CC7C0E">
      <w:pPr>
        <w:pStyle w:val="21"/>
        <w:spacing w:after="0" w:line="240" w:lineRule="auto"/>
        <w:ind w:left="-426" w:firstLine="710"/>
        <w:jc w:val="both"/>
      </w:pPr>
      <w:r w:rsidRPr="00D6296C">
        <w:t xml:space="preserve">- средства долевого </w:t>
      </w:r>
      <w:proofErr w:type="spellStart"/>
      <w:r w:rsidRPr="00D6296C">
        <w:t>софинансирования</w:t>
      </w:r>
      <w:proofErr w:type="spellEnd"/>
      <w:r w:rsidRPr="00D6296C">
        <w:t xml:space="preserve"> из бюджета Ленинградской области - 5 935 448 рублей 80 </w:t>
      </w:r>
      <w:proofErr w:type="spellStart"/>
      <w:r w:rsidRPr="00D6296C">
        <w:t>копек</w:t>
      </w:r>
      <w:proofErr w:type="spellEnd"/>
      <w:r w:rsidRPr="00D6296C">
        <w:t>,</w:t>
      </w:r>
    </w:p>
    <w:p w:rsidR="00CC7C0E" w:rsidRPr="00D6296C" w:rsidRDefault="00CC7C0E" w:rsidP="00CC7C0E">
      <w:pPr>
        <w:pStyle w:val="21"/>
        <w:spacing w:after="0" w:line="240" w:lineRule="auto"/>
        <w:ind w:left="-426" w:firstLine="710"/>
        <w:jc w:val="both"/>
      </w:pPr>
      <w:r w:rsidRPr="00D6296C">
        <w:t xml:space="preserve">- средства долевого </w:t>
      </w:r>
      <w:proofErr w:type="spellStart"/>
      <w:r w:rsidRPr="00D6296C">
        <w:t>софинансирования</w:t>
      </w:r>
      <w:proofErr w:type="spellEnd"/>
      <w:r w:rsidRPr="00D6296C">
        <w:t xml:space="preserve"> из местного бюджета (бюджет муниципального образования </w:t>
      </w:r>
      <w:proofErr w:type="spellStart"/>
      <w:r w:rsidRPr="00D6296C">
        <w:t>Тосненский</w:t>
      </w:r>
      <w:proofErr w:type="spellEnd"/>
      <w:r w:rsidRPr="00D6296C">
        <w:t xml:space="preserve"> район Ленинградской области) - 8 903 173  рубля 20 копеек, в том числе: средства из бюджета МО </w:t>
      </w:r>
      <w:proofErr w:type="spellStart"/>
      <w:r w:rsidRPr="00D6296C">
        <w:t>Тосненский</w:t>
      </w:r>
      <w:proofErr w:type="spellEnd"/>
      <w:r w:rsidRPr="00D6296C">
        <w:t xml:space="preserve"> район Ленинградской области 7 808 706 рублей 71 копейка, средства из бюджета поселения – 1 094 466 рублей 49 копеек.</w:t>
      </w:r>
    </w:p>
    <w:p w:rsidR="00CC7C0E" w:rsidRPr="00D6296C" w:rsidRDefault="00CC7C0E" w:rsidP="00CC7C0E">
      <w:pPr>
        <w:pStyle w:val="21"/>
        <w:spacing w:after="0" w:line="240" w:lineRule="auto"/>
        <w:ind w:left="-426" w:firstLine="710"/>
        <w:jc w:val="both"/>
      </w:pPr>
      <w:r w:rsidRPr="00D6296C">
        <w:t>- дополнительные средства местного бюджета, предусмотренные для оплаты площади, превышающей минимальную, - 1 039 712 рублей 20 копеек.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3. Программа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культуры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 исполнена на сумму 5 518,3 тыс. руб.</w:t>
      </w:r>
      <w:r w:rsidRPr="00D6296C">
        <w:rPr>
          <w:rFonts w:ascii="Times New Roman" w:hAnsi="Times New Roman" w:cs="Times New Roman"/>
          <w:sz w:val="24"/>
          <w:szCs w:val="24"/>
        </w:rPr>
        <w:t xml:space="preserve"> (95% от годового плана).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рамках этой программы подведомственным администрации учреждением МКУК «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Пельгорский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дом культуры» проведено 186 мероприятий, таких как: выставки и презентации различной тематики для детей и взрослых, мероприятия для детей, подростков и молодежи (викторины, интеллектуально-познавательные игры, дискотеки, олимпиады, работа в летнем лагере), мероприятия для взрослых (концерты, праздничные огоньки, вечера отдыха, музыкальные гостиные), а также организован торжественный митинг ко Дню Победы, проведен месячник по благоустройству территории поселения.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4. Программа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«Безопасность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 исполнена на сумму 507,8 тыс. руб.</w:t>
      </w:r>
      <w:r w:rsidRPr="00D6296C">
        <w:rPr>
          <w:rFonts w:ascii="Times New Roman" w:hAnsi="Times New Roman" w:cs="Times New Roman"/>
          <w:sz w:val="24"/>
          <w:szCs w:val="24"/>
        </w:rPr>
        <w:t xml:space="preserve"> (53% от годового плана), имеющая 1 подпрограмму: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рамках этой программы выполнены следующие мероприятия: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приобретено материалы для оборудования пирсов на сумму 158,5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обустроено 6 пожарных водоемов на сумму 148,3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произведен покос травы защитных полос во избежание возгораний на сумму 120,0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осуществлялось обслуживание пожарной сигнализации в здании администрации на сумму 19,6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осуществлялось обслуживание пожарной сигнализации в здании МКУК «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Пельгорский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дом культуры» на сумму 52,0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приобретены противопожарные ранцы на сумму 7,6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специалист администрации по ГО и ЧС обучен по пожарной безопасности на сумму 1,8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проверки органов местного самоуправления поселения, проведенных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госпожнадзором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>, в администрацию замечаний не поступило.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Количество зарегистрированных пожаров в 2015 году – 10 (5 в 2014 г.), погибших при пожарах – 2 человека (1 человек в 2014 г.).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5. Программа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автомобильных дорог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области» исполнена на сумму 1 869,5,8 тыс. руб.</w:t>
      </w:r>
      <w:r w:rsidRPr="00D6296C">
        <w:rPr>
          <w:rFonts w:ascii="Times New Roman" w:hAnsi="Times New Roman" w:cs="Times New Roman"/>
          <w:sz w:val="24"/>
          <w:szCs w:val="24"/>
        </w:rPr>
        <w:t xml:space="preserve"> (82% от годового плана), программа имеет 2 подпрограммы: 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«Поддержание и развитие существующей сети автомобильных дорог общего пользования местного значения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«Обеспечение условий для организации дорожного движения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рамках подпрограммы «Поддержание и развитие существующей сети автомобильных дорог общего пользования местного значения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выполнены следующие мероприятия: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составлены сметы на ремонт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участка дороги по ул. Березовая аллея на сумму 49,0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отремонтирован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участок дороги по ул. Березовая аллея на сумму 1 635,2 тыс. руб.</w:t>
      </w:r>
      <w:r w:rsidRPr="00D6296C">
        <w:rPr>
          <w:rFonts w:ascii="Times New Roman" w:hAnsi="Times New Roman" w:cs="Times New Roman"/>
          <w:sz w:val="24"/>
          <w:szCs w:val="24"/>
        </w:rPr>
        <w:t xml:space="preserve"> (средства бюджета ЛО: 918,0 тыс. руб., средства бюджета поселения: 717,2 тыс. руб.).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296C">
        <w:rPr>
          <w:rFonts w:ascii="Times New Roman" w:hAnsi="Times New Roman" w:cs="Times New Roman"/>
          <w:sz w:val="24"/>
          <w:szCs w:val="24"/>
        </w:rPr>
        <w:t>при осуществления</w:t>
      </w:r>
      <w:proofErr w:type="gramEnd"/>
      <w:r w:rsidRPr="00D6296C">
        <w:rPr>
          <w:rFonts w:ascii="Times New Roman" w:hAnsi="Times New Roman" w:cs="Times New Roman"/>
          <w:sz w:val="24"/>
          <w:szCs w:val="24"/>
        </w:rPr>
        <w:t xml:space="preserve"> ремонта участка дороги по ул. Березовая аллея были выполнены работы по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техконтролю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за ремонтом и лабораторные исследования на сумму 27,0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рамках подпрограммы «Обеспечение условий для организации дорожного движения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выполнены следующие мероприятия: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произведена очистка дорог поселения от снега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на сумму 115,1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произведено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грунтовых дорог поселения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на сумму 12,8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- отремонтированы дорожные знаки и </w:t>
      </w:r>
      <w:r w:rsidRPr="00D6296C">
        <w:rPr>
          <w:rFonts w:ascii="Times New Roman" w:hAnsi="Times New Roman" w:cs="Times New Roman"/>
          <w:sz w:val="24"/>
          <w:szCs w:val="24"/>
        </w:rPr>
        <w:t xml:space="preserve">искусственные дорожные неровности на улично - дорожной сети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на сумму 15,9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произведена уборка мусора обочин дорог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на сумму 14,6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6. Программа «Газификация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исполнена на сумму 20 294,3 тыс. руб. (96% от годового плана).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рамках этой программы выполнены следующие мероприятия:</w:t>
      </w:r>
    </w:p>
    <w:p w:rsidR="00CC7C0E" w:rsidRPr="00D6296C" w:rsidRDefault="00CC7C0E" w:rsidP="00CC7C0E">
      <w:pPr>
        <w:pStyle w:val="consplusnormal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построен распределительный газопровод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Стоимость работ по контракту составила </w:t>
      </w:r>
      <w:r w:rsidRPr="00D6296C">
        <w:rPr>
          <w:rFonts w:ascii="Times New Roman" w:hAnsi="Times New Roman" w:cs="Times New Roman"/>
          <w:color w:val="auto"/>
          <w:sz w:val="24"/>
          <w:szCs w:val="24"/>
        </w:rPr>
        <w:t xml:space="preserve">15 521,1 тыс. руб. </w:t>
      </w:r>
      <w:r w:rsidRPr="00D6296C">
        <w:rPr>
          <w:rFonts w:ascii="Times New Roman" w:hAnsi="Times New Roman" w:cs="Times New Roman"/>
          <w:sz w:val="24"/>
          <w:szCs w:val="24"/>
        </w:rPr>
        <w:t xml:space="preserve">(средства бюджета ЛО: 14 744,0 тыс. руб., средства бюджета поселения: 777,1 тыс. руб.), из них оплачено в 2014 году </w:t>
      </w:r>
      <w:r w:rsidRPr="00D6296C">
        <w:rPr>
          <w:rFonts w:ascii="Times New Roman" w:hAnsi="Times New Roman" w:cs="Times New Roman"/>
          <w:sz w:val="24"/>
          <w:szCs w:val="24"/>
          <w:lang w:eastAsia="ar-SA"/>
        </w:rPr>
        <w:t xml:space="preserve">1 078,0 </w:t>
      </w:r>
      <w:r w:rsidRPr="00D6296C">
        <w:rPr>
          <w:rFonts w:ascii="Times New Roman" w:hAnsi="Times New Roman" w:cs="Times New Roman"/>
          <w:sz w:val="24"/>
          <w:szCs w:val="24"/>
        </w:rPr>
        <w:t xml:space="preserve">тыс. руб., в 2015 </w:t>
      </w:r>
      <w:r w:rsidRPr="00D6296C">
        <w:rPr>
          <w:rFonts w:ascii="Times New Roman" w:hAnsi="Times New Roman" w:cs="Times New Roman"/>
          <w:sz w:val="24"/>
          <w:szCs w:val="24"/>
        </w:rPr>
        <w:lastRenderedPageBreak/>
        <w:t xml:space="preserve">году - </w:t>
      </w:r>
      <w:r w:rsidRPr="00D6296C">
        <w:rPr>
          <w:rFonts w:ascii="Times New Roman" w:hAnsi="Times New Roman" w:cs="Times New Roman"/>
          <w:sz w:val="24"/>
          <w:szCs w:val="24"/>
          <w:lang w:eastAsia="ar-SA"/>
        </w:rPr>
        <w:t xml:space="preserve">14 443,1 </w:t>
      </w:r>
      <w:r w:rsidRPr="00D6296C">
        <w:rPr>
          <w:rFonts w:ascii="Times New Roman" w:hAnsi="Times New Roman" w:cs="Times New Roman"/>
          <w:sz w:val="24"/>
          <w:szCs w:val="24"/>
        </w:rPr>
        <w:t>тыс. руб. В процессе строительства газопровода сумма, затраченная на авторский надзор, составила 30,4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заключен договор с «Фондом имущества Ленинградской области» на изготовление аукционной документации для проведения электронного аукциона на строительство распределительный газопровод по Московскому шоссе (четная сторона), ул. Прогонной на сумму 30,0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построен распределительный газопровод по Московскому шоссе (четная сторона), ул. Прогонной. Стоимость работ по контракту составила 5 051,0 тыс. руб. (средства бюджета ЛО: 4 798,0 тыс. руб., средства бюджета поселения: 253,0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тыс. руб.) </w:t>
      </w:r>
      <w:r w:rsidRPr="00D6296C">
        <w:rPr>
          <w:rFonts w:ascii="Times New Roman" w:hAnsi="Times New Roman" w:cs="Times New Roman"/>
          <w:sz w:val="24"/>
          <w:szCs w:val="24"/>
        </w:rPr>
        <w:t>В процессе строительства газопровода сумма, затраченная на авторский надзор, составила 2,9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изготовлен технический план на распределительный газопровод по ул. 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Мысленской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>, сумма контракта составила 30,2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построены внутренние газопроводы в 5 многоквартирных домах по ул. Новой, д.1-д.5. Стоимость работ по контракту составила 655,2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пущен природный газ в распределительный газопровод по ул.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Мысленской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(13 домовладений), сумма контракта составила 12,5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пущен природный газ в распределительный газопровод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>, сумма контракта составила 21,3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заключены контракты по обслуживанию построенных газопроводов по ул. 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Мысленской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Пельгорское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на общую сумму 123,8 тыс. руб., из них оплачено в 2015 году </w:t>
      </w:r>
      <w:r w:rsidRPr="00D6296C">
        <w:rPr>
          <w:rFonts w:ascii="Times New Roman" w:hAnsi="Times New Roman" w:cs="Times New Roman"/>
          <w:sz w:val="24"/>
          <w:szCs w:val="24"/>
          <w:lang w:eastAsia="ar-SA"/>
        </w:rPr>
        <w:t xml:space="preserve">17,7 </w:t>
      </w:r>
      <w:r w:rsidRPr="00D6296C">
        <w:rPr>
          <w:rFonts w:ascii="Times New Roman" w:hAnsi="Times New Roman" w:cs="Times New Roman"/>
          <w:sz w:val="24"/>
          <w:szCs w:val="24"/>
        </w:rPr>
        <w:t>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7. Программа «Благоустройство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исполнена на сумму 2 199,3 тыс. руб. (68% от годового плана).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рамках этой программы выполнены следующие мероприятия: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оплачена электроэнергия по уличному освещению двум поставщикам на общую сумму 1 068,9 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выполнены работы по обслуживанию уличного освещения на сумму 671,9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color w:val="000000"/>
          <w:sz w:val="24"/>
          <w:szCs w:val="24"/>
        </w:rPr>
        <w:t>- оказаны услуги по организации эксплуатации электротехнического хозяйства на сумму 13,3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- произведена </w:t>
      </w:r>
      <w:r w:rsidRPr="00D6296C">
        <w:rPr>
          <w:rFonts w:ascii="Times New Roman" w:eastAsia="Calibri" w:hAnsi="Times New Roman" w:cs="Times New Roman"/>
          <w:sz w:val="24"/>
          <w:szCs w:val="24"/>
        </w:rPr>
        <w:t xml:space="preserve">очистка и углубление канав с вырубкой кустарника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на сумму 104,2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выполнены работы по благоустройству поселения (уборка мусора на территории и у контейнерных площадок) на сумму 183,0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приобретены материалы для благоустройства на сумму 27,3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lastRenderedPageBreak/>
        <w:t xml:space="preserve">- выполнены работы по первоначальной и повторной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обработке </w:t>
      </w:r>
      <w:r w:rsidRPr="00D6296C">
        <w:rPr>
          <w:rFonts w:ascii="Times New Roman" w:hAnsi="Times New Roman" w:cs="Times New Roman"/>
          <w:bCs/>
          <w:color w:val="000000"/>
          <w:sz w:val="24"/>
          <w:szCs w:val="24"/>
        </w:rPr>
        <w:t>детских площадок</w:t>
      </w:r>
      <w:r w:rsidRPr="00D6296C">
        <w:rPr>
          <w:rFonts w:ascii="Times New Roman" w:hAnsi="Times New Roman" w:cs="Times New Roman"/>
          <w:sz w:val="24"/>
          <w:szCs w:val="24"/>
        </w:rPr>
        <w:t xml:space="preserve"> и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 xml:space="preserve">футбольного поля </w:t>
      </w:r>
      <w:r w:rsidRPr="00D6296C">
        <w:rPr>
          <w:rFonts w:ascii="Times New Roman" w:hAnsi="Times New Roman" w:cs="Times New Roman"/>
          <w:sz w:val="24"/>
          <w:szCs w:val="24"/>
        </w:rPr>
        <w:t>на сумму 22,0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выполнены работы по покосу травы на сумму 50,0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выполнены работы по вырубке борщевика на сумму 23,4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приобретены призы для конкурса «Цветы у дома» на сумму 30,0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приобретена елочная гирлянда на сумму 5,4 тыс. 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8. Программа «Энергосбережение и повышение энергетической эффективности на территории Рябовского городского поселения </w:t>
      </w:r>
      <w:proofErr w:type="spellStart"/>
      <w:r w:rsidRPr="00D629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296C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исполнена на сумму 220,0 тыс. руб. (88% от годового плана).</w:t>
      </w:r>
    </w:p>
    <w:p w:rsidR="00CC7C0E" w:rsidRPr="00D6296C" w:rsidRDefault="00CC7C0E" w:rsidP="00D6296C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рамках этой программы приобретено оборудование для уличного освещения, в том числе: 20 светодиодных светильников на сумму 172,0 тыс. руб., 10 светодиодных ламп на сумму 48,0 тыс. 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eastAsia="Calibri" w:hAnsi="Times New Roman" w:cs="Times New Roman"/>
          <w:sz w:val="24"/>
          <w:szCs w:val="24"/>
        </w:rPr>
        <w:t>В рамках реализации Указа Президента Российской Федерации от 07.05.2012 года № 601 «Об основных направлениях совершенствования государственного управления», в 2015 году администрацией поселения разработаны и утверждены, опубликованы и переданы в сводный реестр Единого Портала государственных и муниципальных услуг регламенты 10 муниципальных услуг, предоставляемых жителям поселения в электронном виде.</w:t>
      </w:r>
    </w:p>
    <w:p w:rsidR="00CC7C0E" w:rsidRPr="00D6296C" w:rsidRDefault="00CC7C0E" w:rsidP="00CC7C0E">
      <w:pPr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Жителям поселения: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выдано градостроительных планов – 5,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разрешений на строительство – 6,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присвоено адресов объектам недвижимости – 7,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поставлено на учёт граждан в качестве нуждающихся в  жилых помещениях, предоставляемых на условиях социального найма – 12 человек (4 семьи),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предоставлено информации об очередности предоставления жилых помещений на условиях социального найма – 2,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выдано справок о состоянии в учете нуждающихся в жилых помещениях – 43,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выдано справок формы №9 для получения компенсации на топливо – 122,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выдано актов жилищно-бытовых условий для предоставления их в Комитет по социальной защите населения для оказания материальной помощи - 11,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- выдано характеристик и актов жилищно-бытовых условий для предоставления в отдел опеки и попечительства – 6,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2015 году продолжалась работа по разработке, приведению в соответствие с действующим законодательством нормативных правовых актов поселения. Подготовлено и </w:t>
      </w:r>
      <w:r w:rsidRPr="00D6296C">
        <w:rPr>
          <w:rFonts w:ascii="Times New Roman" w:hAnsi="Times New Roman" w:cs="Times New Roman"/>
          <w:sz w:val="24"/>
          <w:szCs w:val="24"/>
        </w:rPr>
        <w:lastRenderedPageBreak/>
        <w:t>утверждено 330 постановлений и 150 распоряжений по деятельности администрации поселения.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В адрес администрации поступило 300 письменных обращения граждан. Все обращения рассмотрены в соответствии с Федеральным законом от 02.05.2006 г. № 59-ФЗ «О порядке рассмотрения обращений граждан Российской Федерации». В адрес заявителей направлены письменные ответы в сроки, предусмотренные законодательством.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>Проведено 6 сходов жителей поселения по пожарной безопасности и противодействию терроризму.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6296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в 2015 году проведено 15 электронных аукционов, 14 </w:t>
      </w:r>
      <w:r w:rsidRPr="00D6296C">
        <w:rPr>
          <w:rFonts w:ascii="Times New Roman" w:hAnsi="Times New Roman" w:cs="Times New Roman"/>
          <w:color w:val="000000"/>
          <w:sz w:val="24"/>
          <w:szCs w:val="24"/>
        </w:rPr>
        <w:t>запросов котировок.</w:t>
      </w:r>
      <w:r w:rsidRPr="00D6296C">
        <w:rPr>
          <w:rFonts w:ascii="Times New Roman" w:hAnsi="Times New Roman" w:cs="Times New Roman"/>
          <w:sz w:val="24"/>
          <w:szCs w:val="24"/>
        </w:rPr>
        <w:t xml:space="preserve"> По результатам торгов в целом за 2015 год экономия средств бюджета составила </w:t>
      </w:r>
      <w:r w:rsidRPr="00D62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654,2 тыс. </w:t>
      </w:r>
      <w:r w:rsidRPr="00D6296C">
        <w:rPr>
          <w:rFonts w:ascii="Times New Roman" w:hAnsi="Times New Roman" w:cs="Times New Roman"/>
          <w:sz w:val="24"/>
          <w:szCs w:val="24"/>
        </w:rPr>
        <w:t>руб.</w:t>
      </w:r>
    </w:p>
    <w:p w:rsidR="00CC7C0E" w:rsidRPr="00D6296C" w:rsidRDefault="00CC7C0E" w:rsidP="00CC7C0E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C7C0E" w:rsidRPr="00D6296C" w:rsidRDefault="00CC7C0E" w:rsidP="00CC7C0E">
      <w:pPr>
        <w:ind w:left="-426" w:firstLine="710"/>
        <w:rPr>
          <w:rFonts w:ascii="Times New Roman" w:hAnsi="Times New Roman" w:cs="Times New Roman"/>
          <w:sz w:val="24"/>
          <w:szCs w:val="24"/>
        </w:rPr>
      </w:pPr>
    </w:p>
    <w:p w:rsidR="00CC7C0E" w:rsidRPr="00D6296C" w:rsidRDefault="00CC7C0E" w:rsidP="00CC7C0E">
      <w:pPr>
        <w:ind w:left="-426" w:firstLine="710"/>
        <w:rPr>
          <w:rFonts w:ascii="Times New Roman" w:hAnsi="Times New Roman" w:cs="Times New Roman"/>
          <w:sz w:val="24"/>
          <w:szCs w:val="24"/>
        </w:rPr>
      </w:pPr>
    </w:p>
    <w:p w:rsidR="00CC7C0E" w:rsidRPr="00D6296C" w:rsidRDefault="00CC7C0E" w:rsidP="00CC7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C7C0E" w:rsidRPr="00D6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C34"/>
    <w:multiLevelType w:val="hybridMultilevel"/>
    <w:tmpl w:val="06CC2D48"/>
    <w:lvl w:ilvl="0" w:tplc="9F6C9B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5FA5"/>
    <w:multiLevelType w:val="hybridMultilevel"/>
    <w:tmpl w:val="8F16B102"/>
    <w:lvl w:ilvl="0" w:tplc="A998B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C3198F"/>
    <w:multiLevelType w:val="hybridMultilevel"/>
    <w:tmpl w:val="70886A2E"/>
    <w:lvl w:ilvl="0" w:tplc="48B4B732">
      <w:start w:val="1"/>
      <w:numFmt w:val="decimalZero"/>
      <w:lvlText w:val="%1"/>
      <w:lvlJc w:val="left"/>
      <w:pPr>
        <w:ind w:left="495" w:hanging="45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8060F89"/>
    <w:multiLevelType w:val="hybridMultilevel"/>
    <w:tmpl w:val="1834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70C98"/>
    <w:multiLevelType w:val="hybridMultilevel"/>
    <w:tmpl w:val="D2AA66D2"/>
    <w:lvl w:ilvl="0" w:tplc="7FD202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0D4EEE"/>
    <w:multiLevelType w:val="hybridMultilevel"/>
    <w:tmpl w:val="833E4710"/>
    <w:lvl w:ilvl="0" w:tplc="CA34D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2416"/>
    <w:multiLevelType w:val="hybridMultilevel"/>
    <w:tmpl w:val="91FA9616"/>
    <w:lvl w:ilvl="0" w:tplc="442A6A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E5ADF"/>
    <w:multiLevelType w:val="hybridMultilevel"/>
    <w:tmpl w:val="5132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93"/>
    <w:rsid w:val="00036897"/>
    <w:rsid w:val="00040816"/>
    <w:rsid w:val="00040955"/>
    <w:rsid w:val="00053F21"/>
    <w:rsid w:val="0009053A"/>
    <w:rsid w:val="000B3FDC"/>
    <w:rsid w:val="000B5A30"/>
    <w:rsid w:val="000C14FB"/>
    <w:rsid w:val="000D58A5"/>
    <w:rsid w:val="000F5929"/>
    <w:rsid w:val="000F7280"/>
    <w:rsid w:val="00125064"/>
    <w:rsid w:val="001315DC"/>
    <w:rsid w:val="0014684E"/>
    <w:rsid w:val="001579FE"/>
    <w:rsid w:val="001714F8"/>
    <w:rsid w:val="00194423"/>
    <w:rsid w:val="001A6349"/>
    <w:rsid w:val="001B10C0"/>
    <w:rsid w:val="001C0D07"/>
    <w:rsid w:val="001D05E3"/>
    <w:rsid w:val="001E12A3"/>
    <w:rsid w:val="001E31C3"/>
    <w:rsid w:val="00201E5B"/>
    <w:rsid w:val="00201F9F"/>
    <w:rsid w:val="00210061"/>
    <w:rsid w:val="00223C38"/>
    <w:rsid w:val="00231C05"/>
    <w:rsid w:val="00247A42"/>
    <w:rsid w:val="002528BD"/>
    <w:rsid w:val="002579FF"/>
    <w:rsid w:val="002678DA"/>
    <w:rsid w:val="00284A0E"/>
    <w:rsid w:val="00293633"/>
    <w:rsid w:val="00297F11"/>
    <w:rsid w:val="002B2115"/>
    <w:rsid w:val="002B57EA"/>
    <w:rsid w:val="002C230C"/>
    <w:rsid w:val="002C7E07"/>
    <w:rsid w:val="002D44A7"/>
    <w:rsid w:val="002D7216"/>
    <w:rsid w:val="002F5959"/>
    <w:rsid w:val="00302E56"/>
    <w:rsid w:val="0030709D"/>
    <w:rsid w:val="003075AB"/>
    <w:rsid w:val="00330B5E"/>
    <w:rsid w:val="003371FC"/>
    <w:rsid w:val="003379F9"/>
    <w:rsid w:val="00340021"/>
    <w:rsid w:val="003415CD"/>
    <w:rsid w:val="00362F24"/>
    <w:rsid w:val="0037566F"/>
    <w:rsid w:val="00387B46"/>
    <w:rsid w:val="003B114C"/>
    <w:rsid w:val="003B585F"/>
    <w:rsid w:val="003B7965"/>
    <w:rsid w:val="003F1BD6"/>
    <w:rsid w:val="00402369"/>
    <w:rsid w:val="004221FB"/>
    <w:rsid w:val="00423612"/>
    <w:rsid w:val="00424AC3"/>
    <w:rsid w:val="00453AD3"/>
    <w:rsid w:val="00457EFC"/>
    <w:rsid w:val="004631D0"/>
    <w:rsid w:val="004644DD"/>
    <w:rsid w:val="0046631A"/>
    <w:rsid w:val="0047059B"/>
    <w:rsid w:val="00472C98"/>
    <w:rsid w:val="004824CB"/>
    <w:rsid w:val="00483690"/>
    <w:rsid w:val="004A3DF8"/>
    <w:rsid w:val="004A745D"/>
    <w:rsid w:val="004B592D"/>
    <w:rsid w:val="004C1CD0"/>
    <w:rsid w:val="004C452F"/>
    <w:rsid w:val="004D31C2"/>
    <w:rsid w:val="004D4A5F"/>
    <w:rsid w:val="004E1692"/>
    <w:rsid w:val="004E43BE"/>
    <w:rsid w:val="004F5DC1"/>
    <w:rsid w:val="005004F1"/>
    <w:rsid w:val="00514D10"/>
    <w:rsid w:val="00542063"/>
    <w:rsid w:val="00546AE1"/>
    <w:rsid w:val="00553632"/>
    <w:rsid w:val="00556BFF"/>
    <w:rsid w:val="005843AD"/>
    <w:rsid w:val="00585D32"/>
    <w:rsid w:val="005C0330"/>
    <w:rsid w:val="005D31F7"/>
    <w:rsid w:val="005D3E18"/>
    <w:rsid w:val="005E3B7B"/>
    <w:rsid w:val="005F3D08"/>
    <w:rsid w:val="00607C7B"/>
    <w:rsid w:val="00625EDD"/>
    <w:rsid w:val="006366CF"/>
    <w:rsid w:val="006442D4"/>
    <w:rsid w:val="00650D58"/>
    <w:rsid w:val="006620C2"/>
    <w:rsid w:val="00674C66"/>
    <w:rsid w:val="00685ED0"/>
    <w:rsid w:val="006A1B9C"/>
    <w:rsid w:val="006B6F3F"/>
    <w:rsid w:val="006D2AB1"/>
    <w:rsid w:val="006E2FAB"/>
    <w:rsid w:val="006E6EA6"/>
    <w:rsid w:val="006F15DC"/>
    <w:rsid w:val="006F6CD5"/>
    <w:rsid w:val="007017B6"/>
    <w:rsid w:val="00701AD4"/>
    <w:rsid w:val="00704D02"/>
    <w:rsid w:val="00705DEE"/>
    <w:rsid w:val="00707CB1"/>
    <w:rsid w:val="0073165A"/>
    <w:rsid w:val="007376B6"/>
    <w:rsid w:val="007444E3"/>
    <w:rsid w:val="0075421E"/>
    <w:rsid w:val="00761C01"/>
    <w:rsid w:val="007675D7"/>
    <w:rsid w:val="0077196F"/>
    <w:rsid w:val="00771F36"/>
    <w:rsid w:val="00783FB1"/>
    <w:rsid w:val="0079344B"/>
    <w:rsid w:val="007B02A7"/>
    <w:rsid w:val="007B1DA0"/>
    <w:rsid w:val="007B6449"/>
    <w:rsid w:val="007E435A"/>
    <w:rsid w:val="007F16C1"/>
    <w:rsid w:val="007F1B4A"/>
    <w:rsid w:val="0082049A"/>
    <w:rsid w:val="00825253"/>
    <w:rsid w:val="00842B0D"/>
    <w:rsid w:val="00847B66"/>
    <w:rsid w:val="008535B3"/>
    <w:rsid w:val="00856E7D"/>
    <w:rsid w:val="00861BD3"/>
    <w:rsid w:val="008750FE"/>
    <w:rsid w:val="00885ACA"/>
    <w:rsid w:val="00893CBE"/>
    <w:rsid w:val="008B74E7"/>
    <w:rsid w:val="008C04AD"/>
    <w:rsid w:val="008C0850"/>
    <w:rsid w:val="008C58A9"/>
    <w:rsid w:val="008F3A91"/>
    <w:rsid w:val="009129B7"/>
    <w:rsid w:val="00917C61"/>
    <w:rsid w:val="009261F2"/>
    <w:rsid w:val="009277E1"/>
    <w:rsid w:val="00930399"/>
    <w:rsid w:val="00936791"/>
    <w:rsid w:val="00963B5C"/>
    <w:rsid w:val="00981F93"/>
    <w:rsid w:val="00984C0F"/>
    <w:rsid w:val="009A3A15"/>
    <w:rsid w:val="009A555B"/>
    <w:rsid w:val="009B72D8"/>
    <w:rsid w:val="009C5A7B"/>
    <w:rsid w:val="009E1286"/>
    <w:rsid w:val="009E32A9"/>
    <w:rsid w:val="009F4A91"/>
    <w:rsid w:val="00A0078C"/>
    <w:rsid w:val="00A05C24"/>
    <w:rsid w:val="00A139BD"/>
    <w:rsid w:val="00A14ABA"/>
    <w:rsid w:val="00A4134F"/>
    <w:rsid w:val="00A44793"/>
    <w:rsid w:val="00A47708"/>
    <w:rsid w:val="00A80738"/>
    <w:rsid w:val="00A816E2"/>
    <w:rsid w:val="00A82275"/>
    <w:rsid w:val="00A86789"/>
    <w:rsid w:val="00AA78AE"/>
    <w:rsid w:val="00AC1731"/>
    <w:rsid w:val="00AC20CE"/>
    <w:rsid w:val="00AE61C8"/>
    <w:rsid w:val="00AF4136"/>
    <w:rsid w:val="00AF785C"/>
    <w:rsid w:val="00B00611"/>
    <w:rsid w:val="00B03704"/>
    <w:rsid w:val="00B238C7"/>
    <w:rsid w:val="00B40EEF"/>
    <w:rsid w:val="00B46F23"/>
    <w:rsid w:val="00B621D1"/>
    <w:rsid w:val="00B727C5"/>
    <w:rsid w:val="00B75BC3"/>
    <w:rsid w:val="00B959D8"/>
    <w:rsid w:val="00B97377"/>
    <w:rsid w:val="00BA0351"/>
    <w:rsid w:val="00BA62B1"/>
    <w:rsid w:val="00BC01B2"/>
    <w:rsid w:val="00BC5616"/>
    <w:rsid w:val="00BC7057"/>
    <w:rsid w:val="00BE644D"/>
    <w:rsid w:val="00BE7E22"/>
    <w:rsid w:val="00C1357D"/>
    <w:rsid w:val="00C210E1"/>
    <w:rsid w:val="00C36FD9"/>
    <w:rsid w:val="00C423CA"/>
    <w:rsid w:val="00C60721"/>
    <w:rsid w:val="00C676AC"/>
    <w:rsid w:val="00C84D87"/>
    <w:rsid w:val="00C8559B"/>
    <w:rsid w:val="00C9344C"/>
    <w:rsid w:val="00CC7C0E"/>
    <w:rsid w:val="00CE2C51"/>
    <w:rsid w:val="00CE6CA9"/>
    <w:rsid w:val="00CF03FB"/>
    <w:rsid w:val="00D06772"/>
    <w:rsid w:val="00D06D5D"/>
    <w:rsid w:val="00D1264A"/>
    <w:rsid w:val="00D13D4F"/>
    <w:rsid w:val="00D14ECC"/>
    <w:rsid w:val="00D16558"/>
    <w:rsid w:val="00D23409"/>
    <w:rsid w:val="00D30903"/>
    <w:rsid w:val="00D332DE"/>
    <w:rsid w:val="00D6296C"/>
    <w:rsid w:val="00D756C0"/>
    <w:rsid w:val="00D77CCC"/>
    <w:rsid w:val="00D8611E"/>
    <w:rsid w:val="00D8719E"/>
    <w:rsid w:val="00DB45F5"/>
    <w:rsid w:val="00DE1F7F"/>
    <w:rsid w:val="00DF2B5A"/>
    <w:rsid w:val="00E00EF4"/>
    <w:rsid w:val="00E04DE7"/>
    <w:rsid w:val="00E05BE8"/>
    <w:rsid w:val="00E10C0C"/>
    <w:rsid w:val="00E266DA"/>
    <w:rsid w:val="00E267B4"/>
    <w:rsid w:val="00E40E99"/>
    <w:rsid w:val="00E52862"/>
    <w:rsid w:val="00E56ACE"/>
    <w:rsid w:val="00E64C72"/>
    <w:rsid w:val="00E70152"/>
    <w:rsid w:val="00E922F4"/>
    <w:rsid w:val="00EC63D6"/>
    <w:rsid w:val="00ED3205"/>
    <w:rsid w:val="00EE623A"/>
    <w:rsid w:val="00EE6BA1"/>
    <w:rsid w:val="00EF187F"/>
    <w:rsid w:val="00EF29CF"/>
    <w:rsid w:val="00F0260A"/>
    <w:rsid w:val="00F07535"/>
    <w:rsid w:val="00F10C6F"/>
    <w:rsid w:val="00F21F29"/>
    <w:rsid w:val="00F22F26"/>
    <w:rsid w:val="00F25372"/>
    <w:rsid w:val="00F43C2A"/>
    <w:rsid w:val="00F55C55"/>
    <w:rsid w:val="00F5763E"/>
    <w:rsid w:val="00F81C46"/>
    <w:rsid w:val="00F857EA"/>
    <w:rsid w:val="00F93F15"/>
    <w:rsid w:val="00FA0AB1"/>
    <w:rsid w:val="00FC5AE8"/>
    <w:rsid w:val="00FE2AC7"/>
    <w:rsid w:val="00FF45C1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C2D31-9887-4750-8D71-958B8CB7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02A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1F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B0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B0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7B02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7B0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02A7"/>
    <w:rPr>
      <w:b/>
      <w:bCs/>
    </w:rPr>
  </w:style>
  <w:style w:type="paragraph" w:customStyle="1" w:styleId="consplusnormal0">
    <w:name w:val="consplusnormal"/>
    <w:basedOn w:val="a"/>
    <w:rsid w:val="007B02A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8">
    <w:name w:val="Normal (Web)"/>
    <w:basedOn w:val="a"/>
    <w:rsid w:val="00CC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207F-A8D5-4E17-B06B-4921B2FF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2016-04-21T14:42:00Z</cp:lastPrinted>
  <dcterms:created xsi:type="dcterms:W3CDTF">2016-05-27T09:57:00Z</dcterms:created>
  <dcterms:modified xsi:type="dcterms:W3CDTF">2016-05-27T09:57:00Z</dcterms:modified>
</cp:coreProperties>
</file>